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hAnsi="黑体" w:eastAsia="方正黑体_GBK" w:cs="宋体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湘潭市急需紧缺人才申报认定表</w:t>
      </w:r>
    </w:p>
    <w:tbl>
      <w:tblPr>
        <w:tblStyle w:val="2"/>
        <w:tblpPr w:leftFromText="180" w:rightFromText="180" w:vertAnchor="text" w:horzAnchor="margin" w:tblpXSpec="center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709"/>
        <w:gridCol w:w="283"/>
        <w:gridCol w:w="851"/>
        <w:gridCol w:w="1275"/>
        <w:gridCol w:w="28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（职业资格）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社保参保地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引进前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引进时间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紧缺程度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劳动（聘用）合同</w:t>
            </w:r>
          </w:p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经营管理人才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专业技术人才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kern w:val="0"/>
                <w:sz w:val="24"/>
              </w:rPr>
              <w:t>场营销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人才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技能人才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主要学习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(工作)经历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主要成果、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工作业绩及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用人单位</w:t>
            </w:r>
          </w:p>
          <w:p>
            <w:pPr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申报意见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firstLine="1320" w:firstLineChars="550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审核人：                       （盖章）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市区（园区）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审核人：                     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市委人才办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E4083"/>
    <w:rsid w:val="731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2020-09-04T00:21:00Z</dcterms:created>
  <dc:creator>菠勒个萝</dc:creator>
  <cp:lastModifiedBy>菠勒个萝</cp:lastModifiedBy>
  <dcterms:modified xsi:type="dcterms:W3CDTF">2020-09-04T00:21:51Z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